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Возрастная анатомия, физиология и гигиена</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к.м.н, доцент _________________ /Котлярова Татьяна Сергеевна/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«Возрастная анатомия, физиология и гигиена»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«Возрастная анатомия, физиология и гигиена».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«Возрастная анатомия, физиология и гигиена»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здоровьесберегающие технологии в учебном процессе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владеть навыком оказания первой доврачебной помощи обучающимся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8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«Возрастная анатомия, физиология и гигиена»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учебных предметов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медицинских знаний</w:t>
            </w:r>
          </w:p>
          <w:p>
            <w:pPr>
              <w:jc w:val="center"/>
              <w:spacing w:after="0" w:line="240" w:lineRule="auto"/>
              <w:rPr>
                <w:sz w:val="22"/>
                <w:szCs w:val="22"/>
              </w:rPr>
            </w:pPr>
            <w:r>
              <w:rPr>
                <w:rFonts w:ascii="Times New Roman" w:hAnsi="Times New Roman" w:cs="Times New Roman"/>
                <w:color w:val="#000000"/>
                <w:sz w:val="22"/>
                <w:szCs w:val="22"/>
              </w:rPr>
              <w:t> Психология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Возрастные особенности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004.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содержание курса «Возрастная анатомия, физиология и гигиена»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содержание курса. Взаимосвязь возрастной анатомии, физиологии и гигиены с другими науками. Развитие анатомии и физиологии и их части, посвященной развитию детей и подростков.</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 Возрастная</w:t>
            </w:r>
          </w:p>
          <w:p>
            <w:pPr>
              <w:jc w:val="center"/>
              <w:spacing w:after="0" w:line="240" w:lineRule="auto"/>
              <w:rPr>
                <w:sz w:val="24"/>
                <w:szCs w:val="24"/>
              </w:rPr>
            </w:pPr>
            <w:r>
              <w:rPr>
                <w:rFonts w:ascii="Times New Roman" w:hAnsi="Times New Roman" w:cs="Times New Roman"/>
                <w:b/>
                <w:color w:val="#000000"/>
                <w:sz w:val="24"/>
                <w:szCs w:val="24"/>
              </w:rPr>
              <w:t> периодизация.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процессов роста и развития. Определение понятий. Общие закономерности роста, развития: непрерывность, гетерохронность, системогенез, биологическая надежность. Нейрогуморальная регуляция функций организма. Гомеостаз и определяющие его факторы. Возрастная периодизация. Календарный и биологический возраст, их соотношение, критерии определения биологического возраста на разных этапах онтогенеза. Морфологические критерии биологического возраста на разных этапах онтогенеза. Роль среды и наследственности. Фенотип и генотип. Особенности овогенеза и сперматогенеза. Наследственные болезни и пороки развития. Факторы внешней среды, воздействующие на организм в процессе его жизнедеятельности, роста и развития. Мутация. Мутагенные факторы. Основные показатели развития ребенка.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Морфо-функциональные и возрастные особенности нервной и гуморальной регуляции.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Понятия покоя, возбуждения и торможения.</w:t>
            </w:r>
          </w:p>
          <w:p>
            <w:pPr>
              <w:jc w:val="both"/>
              <w:spacing w:after="0" w:line="240" w:lineRule="auto"/>
              <w:rPr>
                <w:sz w:val="24"/>
                <w:szCs w:val="24"/>
              </w:rPr>
            </w:pPr>
            <w:r>
              <w:rPr>
                <w:rFonts w:ascii="Times New Roman" w:hAnsi="Times New Roman" w:cs="Times New Roman"/>
                <w:color w:val="#000000"/>
                <w:sz w:val="24"/>
                <w:szCs w:val="24"/>
              </w:rPr>
              <w:t> 2. Рефлекс и рефлекторная дуга.</w:t>
            </w:r>
          </w:p>
          <w:p>
            <w:pPr>
              <w:jc w:val="both"/>
              <w:spacing w:after="0" w:line="240" w:lineRule="auto"/>
              <w:rPr>
                <w:sz w:val="24"/>
                <w:szCs w:val="24"/>
              </w:rPr>
            </w:pPr>
            <w:r>
              <w:rPr>
                <w:rFonts w:ascii="Times New Roman" w:hAnsi="Times New Roman" w:cs="Times New Roman"/>
                <w:color w:val="#000000"/>
                <w:sz w:val="24"/>
                <w:szCs w:val="24"/>
              </w:rPr>
              <w:t> 3. Условные рефлексы, их образование, классификация.</w:t>
            </w:r>
          </w:p>
          <w:p>
            <w:pPr>
              <w:jc w:val="both"/>
              <w:spacing w:after="0" w:line="240" w:lineRule="auto"/>
              <w:rPr>
                <w:sz w:val="24"/>
                <w:szCs w:val="24"/>
              </w:rPr>
            </w:pPr>
            <w:r>
              <w:rPr>
                <w:rFonts w:ascii="Times New Roman" w:hAnsi="Times New Roman" w:cs="Times New Roman"/>
                <w:color w:val="#000000"/>
                <w:sz w:val="24"/>
                <w:szCs w:val="24"/>
              </w:rPr>
              <w:t> 4. Торможение УР. Виды коркового торможения.</w:t>
            </w:r>
          </w:p>
          <w:p>
            <w:pPr>
              <w:jc w:val="both"/>
              <w:spacing w:after="0" w:line="240" w:lineRule="auto"/>
              <w:rPr>
                <w:sz w:val="24"/>
                <w:szCs w:val="24"/>
              </w:rPr>
            </w:pPr>
            <w:r>
              <w:rPr>
                <w:rFonts w:ascii="Times New Roman" w:hAnsi="Times New Roman" w:cs="Times New Roman"/>
                <w:color w:val="#000000"/>
                <w:sz w:val="24"/>
                <w:szCs w:val="24"/>
              </w:rPr>
              <w:t> 5. Утомление, его фазы. Профилактика утомления.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«Возрастная анатомия, физиология и гигиена» / Котлярова Татьяна Сергеевна.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Лысова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978-5-379-02027-9.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http://www.iprbookshop.ru/65272.html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Дробинская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https://www.biblio-online.ru/bcode/431797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Солодков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Сологуб</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Советский</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978-5-9718-0568-7.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http://www.iprbookshop.ru/9897.html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Железнов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Ульянов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Яхина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http://www.iprbookshop.ru/21795.html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Психофизиология</w:t>
            </w:r>
            <w:r>
              <w:rPr/>
              <w:t xml:space="preserve"> </w:t>
            </w:r>
            <w:r>
              <w:rPr>
                <w:rFonts w:ascii="Times New Roman" w:hAnsi="Times New Roman" w:cs="Times New Roman"/>
                <w:color w:val="#000000"/>
                <w:sz w:val="24"/>
                <w:szCs w:val="24"/>
              </w:rPr>
              <w:t>слухового</w:t>
            </w:r>
            <w:r>
              <w:rPr/>
              <w:t xml:space="preserve"> </w:t>
            </w:r>
            <w:r>
              <w:rPr>
                <w:rFonts w:ascii="Times New Roman" w:hAnsi="Times New Roman" w:cs="Times New Roman"/>
                <w:color w:val="#000000"/>
                <w:sz w:val="24"/>
                <w:szCs w:val="24"/>
              </w:rPr>
              <w:t>восприятия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Ляксо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Огородникова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978-5-98238-051-7.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http://www.iprbookshop.ru/22994.html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опорно-двигательная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висцеральные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978-5-9916-3869-2.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https://urait.ru/bcode/426327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организм</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регуляторные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интегративные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978-5-9916-2935-5.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https://urait.ru/bcode/425265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2.13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349.7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2023-2024_ФГОС3++2023_Бак-ЗФО-ПО(ИЯ)(23)_plx_Возрастная анатомия_ физиология и гигиена</dc:title>
  <dc:creator>FastReport.NET</dc:creator>
</cp:coreProperties>
</file>